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500C87">
        <w:rPr>
          <w:sz w:val="20"/>
          <w:lang w:val="sv-SE"/>
        </w:rPr>
        <w:t xml:space="preserve"> #73</w:t>
      </w:r>
      <w:r w:rsidRPr="00D90968">
        <w:rPr>
          <w:sz w:val="20"/>
          <w:lang w:val="sv-SE"/>
        </w:rPr>
        <w:tab/>
      </w:r>
      <w:r w:rsidR="00FB426C" w:rsidRPr="00FB426C">
        <w:rPr>
          <w:sz w:val="20"/>
          <w:lang w:val="sv-SE"/>
        </w:rPr>
        <w:t>R4-147437</w:t>
      </w:r>
    </w:p>
    <w:p w:rsidR="00D90968" w:rsidRPr="00D90968" w:rsidRDefault="00EC1F35" w:rsidP="00D90968">
      <w:pPr>
        <w:pStyle w:val="Header"/>
        <w:rPr>
          <w:sz w:val="20"/>
        </w:rPr>
      </w:pPr>
      <w:r>
        <w:rPr>
          <w:sz w:val="20"/>
        </w:rPr>
        <w:t>San Francisco</w:t>
      </w:r>
      <w:r w:rsidR="00D90968" w:rsidRPr="00D90968">
        <w:rPr>
          <w:sz w:val="20"/>
        </w:rPr>
        <w:t xml:space="preserve">, </w:t>
      </w:r>
      <w:r>
        <w:rPr>
          <w:sz w:val="20"/>
        </w:rPr>
        <w:t>USA</w:t>
      </w:r>
      <w:r w:rsidR="00D90968" w:rsidRPr="00D90968">
        <w:rPr>
          <w:sz w:val="20"/>
        </w:rPr>
        <w:t xml:space="preserve">, </w:t>
      </w:r>
      <w:r>
        <w:rPr>
          <w:sz w:val="20"/>
        </w:rPr>
        <w:t>17</w:t>
      </w:r>
      <w:r w:rsidR="00D90968" w:rsidRPr="00D90968">
        <w:rPr>
          <w:sz w:val="20"/>
        </w:rPr>
        <w:t xml:space="preserve">th </w:t>
      </w:r>
      <w:r>
        <w:rPr>
          <w:sz w:val="20"/>
        </w:rPr>
        <w:t xml:space="preserve">Nov </w:t>
      </w:r>
      <w:r w:rsidR="00D90968" w:rsidRPr="00D90968">
        <w:rPr>
          <w:sz w:val="20"/>
        </w:rPr>
        <w:t xml:space="preserve">– </w:t>
      </w:r>
      <w:r>
        <w:rPr>
          <w:sz w:val="20"/>
        </w:rPr>
        <w:t xml:space="preserve">21th Nov. </w:t>
      </w:r>
      <w:r w:rsidR="00D90968" w:rsidRPr="00D90968">
        <w:rPr>
          <w:sz w:val="20"/>
        </w:rPr>
        <w:t>201</w:t>
      </w:r>
      <w:r>
        <w:rPr>
          <w:sz w:val="20"/>
        </w:rPr>
        <w:t>4</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4E1241">
        <w:rPr>
          <w:sz w:val="20"/>
          <w:lang w:val="en-US"/>
        </w:rPr>
        <w:t>Discussion on D2D receiver regarding soft buffer sharing and soft combining</w:t>
      </w:r>
      <w:r w:rsidR="00757C42">
        <w:rPr>
          <w:sz w:val="20"/>
          <w:lang w:val="en-US"/>
        </w:rPr>
        <w:t xml:space="preserve"> issue</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B351E5">
        <w:rPr>
          <w:sz w:val="20"/>
          <w:lang w:val="en-US"/>
        </w:rPr>
        <w:t>7.11.4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DC2FD5" w:rsidRDefault="00516ADD" w:rsidP="00DC2FD5">
      <w:pPr>
        <w:rPr>
          <w:lang w:val="en-US"/>
        </w:rPr>
      </w:pPr>
      <w:r>
        <w:rPr>
          <w:lang w:val="en-US"/>
        </w:rPr>
        <w:t>In RAN4#72bis, two LS</w:t>
      </w:r>
      <w:r w:rsidR="00042E95">
        <w:rPr>
          <w:lang w:val="en-US"/>
        </w:rPr>
        <w:t>s</w:t>
      </w:r>
      <w:r>
        <w:rPr>
          <w:lang w:val="en-US"/>
        </w:rPr>
        <w:t xml:space="preserve"> were received from RAN1 regarding to D2D receiving [1], [2], one is about soft buffer sharing issue [1], and one is about soft combining issue for discovery [2].</w:t>
      </w:r>
      <w:r w:rsidR="00440CBB">
        <w:rPr>
          <w:lang w:val="en-US"/>
        </w:rPr>
        <w:t xml:space="preserve"> Both of them </w:t>
      </w:r>
      <w:r w:rsidR="00440CBB" w:rsidRPr="00264631">
        <w:rPr>
          <w:rFonts w:hint="eastAsia"/>
        </w:rPr>
        <w:t>ask</w:t>
      </w:r>
      <w:r w:rsidR="00440CBB">
        <w:t>ed</w:t>
      </w:r>
      <w:r w:rsidR="00440CBB" w:rsidRPr="00264631">
        <w:rPr>
          <w:rFonts w:hint="eastAsia"/>
        </w:rPr>
        <w:t xml:space="preserve"> </w:t>
      </w:r>
      <w:r w:rsidR="00440CBB" w:rsidRPr="00264631">
        <w:t xml:space="preserve">RAN4 to </w:t>
      </w:r>
      <w:r w:rsidR="00440CBB" w:rsidRPr="00264631">
        <w:rPr>
          <w:rFonts w:hint="eastAsia"/>
        </w:rPr>
        <w:t xml:space="preserve">take </w:t>
      </w:r>
      <w:r w:rsidR="00440CBB" w:rsidRPr="00264631">
        <w:t>the above</w:t>
      </w:r>
      <w:r w:rsidR="00440CBB" w:rsidRPr="00264631">
        <w:rPr>
          <w:rFonts w:hint="eastAsia"/>
        </w:rPr>
        <w:t xml:space="preserve"> into consideration </w:t>
      </w:r>
      <w:r w:rsidR="00440CBB">
        <w:t xml:space="preserve">for </w:t>
      </w:r>
      <w:r w:rsidR="00440CBB" w:rsidRPr="00264631">
        <w:t>performance tests</w:t>
      </w:r>
      <w:r w:rsidR="00440CBB">
        <w:t xml:space="preserve"> definition. </w:t>
      </w:r>
      <w:r w:rsidR="00440CBB">
        <w:rPr>
          <w:lang w:val="en-US"/>
        </w:rPr>
        <w:t>In this contribution, we make our suggestion on how to address these issues in the D2D performance tests.</w:t>
      </w:r>
    </w:p>
    <w:p w:rsidR="00B06880" w:rsidRDefault="00B06880" w:rsidP="00B06880">
      <w:pPr>
        <w:pStyle w:val="Heading1"/>
        <w:rPr>
          <w:rFonts w:eastAsia="MS Mincho"/>
          <w:lang w:eastAsia="ja-JP"/>
        </w:rPr>
      </w:pPr>
      <w:r>
        <w:rPr>
          <w:rFonts w:eastAsia="MS Mincho"/>
          <w:lang w:eastAsia="ja-JP"/>
        </w:rPr>
        <w:t>Discussion</w:t>
      </w:r>
    </w:p>
    <w:p w:rsidR="00050D1A" w:rsidRDefault="00FB7E73" w:rsidP="00FB7E73">
      <w:pPr>
        <w:pStyle w:val="Heading2"/>
        <w:rPr>
          <w:rFonts w:eastAsia="MS Mincho"/>
          <w:lang w:eastAsia="ja-JP"/>
        </w:rPr>
      </w:pPr>
      <w:r>
        <w:rPr>
          <w:rFonts w:eastAsia="MS Mincho"/>
          <w:lang w:eastAsia="ja-JP"/>
        </w:rPr>
        <w:t>Discussion on soft buffer sharing issue</w:t>
      </w:r>
    </w:p>
    <w:p w:rsidR="00440CBB" w:rsidRDefault="00440CBB" w:rsidP="00440CBB">
      <w:pPr>
        <w:rPr>
          <w:rFonts w:eastAsia="MS Mincho"/>
          <w:lang w:eastAsia="ja-JP"/>
        </w:rPr>
      </w:pPr>
      <w:r>
        <w:rPr>
          <w:rFonts w:eastAsia="MS Mincho"/>
          <w:lang w:eastAsia="ja-JP"/>
        </w:rPr>
        <w:t>For soft buffer sharing issue, LS [1] from RAN1 have the following agreements:</w:t>
      </w:r>
    </w:p>
    <w:p w:rsidR="00440CBB" w:rsidRPr="007D60F8" w:rsidRDefault="00440CBB" w:rsidP="00440CBB">
      <w:pPr>
        <w:rPr>
          <w:rFonts w:eastAsia="MS Mincho"/>
          <w:lang w:eastAsia="ja-JP"/>
        </w:rPr>
      </w:pPr>
      <w:r w:rsidRPr="007D60F8">
        <w:rPr>
          <w:rFonts w:eastAsia="MS Mincho"/>
          <w:lang w:eastAsia="ja-JP"/>
        </w:rPr>
        <w:t>Agreement:</w:t>
      </w:r>
    </w:p>
    <w:p w:rsidR="00440CBB" w:rsidRDefault="00440CBB" w:rsidP="00440CBB">
      <w:pPr>
        <w:numPr>
          <w:ilvl w:val="0"/>
          <w:numId w:val="18"/>
        </w:numPr>
        <w:overflowPunct/>
        <w:autoSpaceDE/>
        <w:autoSpaceDN/>
        <w:adjustRightInd/>
        <w:spacing w:after="0"/>
        <w:jc w:val="left"/>
        <w:textAlignment w:val="auto"/>
        <w:rPr>
          <w:rFonts w:eastAsia="MS Mincho"/>
          <w:i/>
          <w:lang w:eastAsia="ja-JP"/>
        </w:rPr>
      </w:pPr>
      <w:r w:rsidRPr="00440CBB">
        <w:rPr>
          <w:rFonts w:eastAsia="MS Mincho"/>
          <w:i/>
          <w:lang w:eastAsia="ja-JP"/>
        </w:rPr>
        <w:t>No standardized mechanism is defined for D2D communication and discovery to share the soft buffer already defined for cellular communications</w:t>
      </w:r>
    </w:p>
    <w:p w:rsidR="00440CBB" w:rsidRPr="007D60F8" w:rsidRDefault="00440CBB" w:rsidP="00440CBB">
      <w:pPr>
        <w:rPr>
          <w:rFonts w:eastAsia="MS Mincho"/>
          <w:lang w:eastAsia="ja-JP"/>
        </w:rPr>
      </w:pPr>
      <w:r w:rsidRPr="007D60F8">
        <w:rPr>
          <w:rFonts w:eastAsia="MS Mincho"/>
          <w:lang w:eastAsia="ja-JP"/>
        </w:rPr>
        <w:t xml:space="preserve">Agreements: </w:t>
      </w:r>
    </w:p>
    <w:p w:rsidR="00440CBB" w:rsidRPr="00440CBB" w:rsidRDefault="00440CBB" w:rsidP="00440CBB">
      <w:pPr>
        <w:numPr>
          <w:ilvl w:val="0"/>
          <w:numId w:val="18"/>
        </w:numPr>
        <w:overflowPunct/>
        <w:autoSpaceDE/>
        <w:autoSpaceDN/>
        <w:adjustRightInd/>
        <w:spacing w:after="0"/>
        <w:jc w:val="left"/>
        <w:textAlignment w:val="auto"/>
        <w:rPr>
          <w:rFonts w:eastAsia="MS Mincho"/>
          <w:i/>
          <w:lang w:eastAsia="ja-JP"/>
        </w:rPr>
      </w:pPr>
      <w:r w:rsidRPr="00440CBB">
        <w:rPr>
          <w:rFonts w:eastAsia="MS Mincho"/>
          <w:i/>
          <w:lang w:eastAsia="ja-JP"/>
        </w:rPr>
        <w:t>The transmitting D2D UE always assumes that there is enough memory to always use the mother turbo code with rate 1/3</w:t>
      </w:r>
    </w:p>
    <w:p w:rsidR="00440CBB" w:rsidRPr="00440CBB" w:rsidRDefault="00440CBB" w:rsidP="00440CBB">
      <w:pPr>
        <w:numPr>
          <w:ilvl w:val="0"/>
          <w:numId w:val="18"/>
        </w:numPr>
        <w:overflowPunct/>
        <w:autoSpaceDE/>
        <w:autoSpaceDN/>
        <w:adjustRightInd/>
        <w:spacing w:after="0"/>
        <w:jc w:val="left"/>
        <w:textAlignment w:val="auto"/>
        <w:rPr>
          <w:rFonts w:eastAsia="MS Mincho"/>
          <w:i/>
          <w:lang w:eastAsia="ja-JP"/>
        </w:rPr>
      </w:pPr>
      <w:r w:rsidRPr="00440CBB">
        <w:rPr>
          <w:rFonts w:eastAsia="MS Mincho"/>
          <w:i/>
          <w:lang w:eastAsia="ja-JP"/>
        </w:rPr>
        <w:t>The maximum aggregate data rate that a D2D UE is expected to receive is limited to [X]</w:t>
      </w:r>
    </w:p>
    <w:p w:rsidR="00440CBB" w:rsidRPr="00440CBB" w:rsidRDefault="00440CBB" w:rsidP="00440CBB">
      <w:pPr>
        <w:numPr>
          <w:ilvl w:val="1"/>
          <w:numId w:val="18"/>
        </w:numPr>
        <w:overflowPunct/>
        <w:autoSpaceDE/>
        <w:autoSpaceDN/>
        <w:adjustRightInd/>
        <w:spacing w:after="0"/>
        <w:jc w:val="left"/>
        <w:textAlignment w:val="auto"/>
        <w:rPr>
          <w:rFonts w:eastAsia="MS Mincho"/>
          <w:i/>
          <w:lang w:eastAsia="ja-JP"/>
        </w:rPr>
      </w:pPr>
      <w:r w:rsidRPr="00440CBB">
        <w:rPr>
          <w:rFonts w:eastAsia="MS Mincho"/>
          <w:i/>
          <w:lang w:eastAsia="ja-JP"/>
        </w:rPr>
        <w:t>X may [FFS] depend on UE D2D capability</w:t>
      </w:r>
    </w:p>
    <w:p w:rsidR="00440CBB" w:rsidRPr="00440CBB" w:rsidRDefault="00440CBB" w:rsidP="00440CBB">
      <w:pPr>
        <w:numPr>
          <w:ilvl w:val="0"/>
          <w:numId w:val="18"/>
        </w:numPr>
        <w:overflowPunct/>
        <w:autoSpaceDE/>
        <w:autoSpaceDN/>
        <w:adjustRightInd/>
        <w:spacing w:after="0"/>
        <w:jc w:val="left"/>
        <w:textAlignment w:val="auto"/>
        <w:rPr>
          <w:rFonts w:eastAsia="MS Mincho"/>
          <w:i/>
          <w:lang w:eastAsia="ja-JP"/>
        </w:rPr>
      </w:pPr>
      <w:r w:rsidRPr="00440CBB">
        <w:rPr>
          <w:rFonts w:eastAsia="MS Mincho"/>
          <w:i/>
          <w:lang w:eastAsia="ja-JP"/>
        </w:rPr>
        <w:t>The number of HARQ processes per transmitting D2D UE is 1 per destination ID</w:t>
      </w:r>
    </w:p>
    <w:p w:rsidR="00440CBB" w:rsidRPr="00440CBB" w:rsidRDefault="00440CBB" w:rsidP="00440CBB">
      <w:pPr>
        <w:numPr>
          <w:ilvl w:val="1"/>
          <w:numId w:val="18"/>
        </w:numPr>
        <w:overflowPunct/>
        <w:autoSpaceDE/>
        <w:autoSpaceDN/>
        <w:adjustRightInd/>
        <w:spacing w:after="0"/>
        <w:jc w:val="left"/>
        <w:textAlignment w:val="auto"/>
        <w:rPr>
          <w:rFonts w:eastAsia="MS Mincho"/>
          <w:i/>
          <w:lang w:eastAsia="ja-JP"/>
        </w:rPr>
      </w:pPr>
      <w:r w:rsidRPr="00440CBB">
        <w:rPr>
          <w:rFonts w:eastAsia="MS Mincho"/>
          <w:i/>
          <w:lang w:eastAsia="ja-JP"/>
        </w:rPr>
        <w:t xml:space="preserve">Note that any discussion of communication with multiple destination IDs is up to RAN2. </w:t>
      </w:r>
    </w:p>
    <w:p w:rsidR="00440CBB" w:rsidRPr="00440CBB" w:rsidRDefault="00440CBB" w:rsidP="00440CBB">
      <w:pPr>
        <w:rPr>
          <w:rFonts w:eastAsia="MS Mincho"/>
          <w:i/>
          <w:lang w:eastAsia="ja-JP"/>
        </w:rPr>
      </w:pPr>
      <w:r w:rsidRPr="00440CBB">
        <w:rPr>
          <w:rFonts w:eastAsia="MS Mincho"/>
          <w:i/>
          <w:lang w:eastAsia="ja-JP"/>
        </w:rPr>
        <w:t>D2D UE behaviour in cases when these limits are reached is left to D2D UE implementation</w:t>
      </w:r>
    </w:p>
    <w:p w:rsidR="00F72A2D" w:rsidRDefault="0070069A" w:rsidP="00FB4465">
      <w:pPr>
        <w:rPr>
          <w:rFonts w:eastAsia="MS Mincho"/>
          <w:lang w:eastAsia="ja-JP"/>
        </w:rPr>
      </w:pPr>
      <w:r>
        <w:rPr>
          <w:rFonts w:eastAsia="MS Mincho"/>
          <w:lang w:eastAsia="ja-JP"/>
        </w:rPr>
        <w:t xml:space="preserve">According to </w:t>
      </w:r>
      <w:r w:rsidR="00F72A2D">
        <w:rPr>
          <w:rFonts w:eastAsia="MS Mincho"/>
          <w:lang w:eastAsia="ja-JP"/>
        </w:rPr>
        <w:t>RAN2</w:t>
      </w:r>
      <w:r>
        <w:rPr>
          <w:rFonts w:eastAsia="MS Mincho"/>
          <w:lang w:eastAsia="ja-JP"/>
        </w:rPr>
        <w:t xml:space="preserve"> agreements in [4], there </w:t>
      </w:r>
      <w:r w:rsidR="00984253">
        <w:rPr>
          <w:rFonts w:eastAsia="MS Mincho"/>
          <w:lang w:eastAsia="ja-JP"/>
        </w:rPr>
        <w:t>is</w:t>
      </w:r>
      <w:r>
        <w:rPr>
          <w:rFonts w:eastAsia="MS Mincho"/>
          <w:lang w:eastAsia="ja-JP"/>
        </w:rPr>
        <w:t xml:space="preserve"> agreement</w:t>
      </w:r>
      <w:r w:rsidR="00984253">
        <w:rPr>
          <w:rFonts w:eastAsia="MS Mincho"/>
          <w:lang w:eastAsia="ja-JP"/>
        </w:rPr>
        <w:t>:</w:t>
      </w:r>
    </w:p>
    <w:p w:rsidR="00915D87" w:rsidRPr="00B87475" w:rsidRDefault="00915D87" w:rsidP="00B87475">
      <w:pPr>
        <w:pStyle w:val="ListParagraph"/>
        <w:numPr>
          <w:ilvl w:val="0"/>
          <w:numId w:val="22"/>
        </w:numPr>
        <w:rPr>
          <w:rFonts w:eastAsia="MS Mincho"/>
          <w:i/>
          <w:lang w:eastAsia="ja-JP"/>
        </w:rPr>
      </w:pPr>
      <w:r w:rsidRPr="00B87475">
        <w:rPr>
          <w:rFonts w:eastAsia="MS Mincho"/>
          <w:i/>
          <w:lang w:eastAsia="ja-JP"/>
        </w:rPr>
        <w:t>Intra- and inter-frequency (and inter-PLMN) ProSe reception does not affect Uu reception</w:t>
      </w:r>
    </w:p>
    <w:p w:rsidR="00915D87" w:rsidRDefault="00B87475" w:rsidP="00FB4465">
      <w:pPr>
        <w:rPr>
          <w:rFonts w:eastAsia="MS Mincho"/>
          <w:lang w:eastAsia="ja-JP"/>
        </w:rPr>
      </w:pPr>
      <w:r>
        <w:rPr>
          <w:rFonts w:eastAsia="MS Mincho"/>
          <w:lang w:eastAsia="ja-JP"/>
        </w:rPr>
        <w:t xml:space="preserve">The above agreement is applied to discovery. It is a natural extension for other </w:t>
      </w:r>
      <w:r w:rsidR="005800C0">
        <w:rPr>
          <w:rFonts w:eastAsia="MS Mincho"/>
          <w:lang w:eastAsia="ja-JP"/>
        </w:rPr>
        <w:t xml:space="preserve">ProSe D2D </w:t>
      </w:r>
      <w:r w:rsidR="00CA1E63">
        <w:rPr>
          <w:rFonts w:eastAsia="MS Mincho"/>
          <w:lang w:eastAsia="ja-JP"/>
        </w:rPr>
        <w:t>reception</w:t>
      </w:r>
      <w:r w:rsidR="00B6357D">
        <w:rPr>
          <w:rFonts w:eastAsia="MS Mincho"/>
          <w:lang w:eastAsia="ja-JP"/>
        </w:rPr>
        <w:t xml:space="preserve">. </w:t>
      </w:r>
    </w:p>
    <w:p w:rsidR="00F72A2D" w:rsidRDefault="00984253" w:rsidP="00F72A2D">
      <w:pPr>
        <w:pStyle w:val="BodyText"/>
      </w:pPr>
      <w:r>
        <w:t xml:space="preserve">Considering </w:t>
      </w:r>
      <w:r w:rsidR="00CA1E63">
        <w:t xml:space="preserve">RAN1 agreements that </w:t>
      </w:r>
      <w:r w:rsidR="00F72A2D">
        <w:t xml:space="preserve">no </w:t>
      </w:r>
      <w:r w:rsidR="00F72A2D" w:rsidRPr="009D062D">
        <w:rPr>
          <w:rFonts w:eastAsia="MS Mincho"/>
          <w:lang w:eastAsia="ja-JP"/>
        </w:rPr>
        <w:t>standardized mechanism</w:t>
      </w:r>
      <w:r>
        <w:rPr>
          <w:rFonts w:eastAsia="MS Mincho"/>
          <w:lang w:eastAsia="ja-JP"/>
        </w:rPr>
        <w:t xml:space="preserve"> is defined </w:t>
      </w:r>
      <w:r w:rsidR="00F72A2D">
        <w:t xml:space="preserve">for sharing the UE soft buffer between cellular communications and D2D communication and discovery, it is a natural extension that there will be no standardized mechanism sharing the processing resources in the UE between cellular communications and D2D communication and discovery either. Hence, the cellular UL and DL capabilities are unaffected by UE D2D transmissions and reception. </w:t>
      </w:r>
    </w:p>
    <w:p w:rsidR="00C0778F" w:rsidRDefault="00CA1E63" w:rsidP="00FB4465">
      <w:pPr>
        <w:rPr>
          <w:rFonts w:eastAsia="MS Mincho"/>
          <w:lang w:eastAsia="ja-JP"/>
        </w:rPr>
      </w:pPr>
      <w:r>
        <w:rPr>
          <w:rFonts w:eastAsia="MS Mincho"/>
          <w:lang w:eastAsia="ja-JP"/>
        </w:rPr>
        <w:t xml:space="preserve">For RAN4, </w:t>
      </w:r>
      <w:r w:rsidR="00C0778F">
        <w:rPr>
          <w:rFonts w:eastAsia="MS Mincho"/>
          <w:lang w:eastAsia="ja-JP"/>
        </w:rPr>
        <w:t xml:space="preserve">in order to </w:t>
      </w:r>
      <w:r>
        <w:rPr>
          <w:rFonts w:eastAsia="MS Mincho"/>
          <w:lang w:eastAsia="ja-JP"/>
        </w:rPr>
        <w:t xml:space="preserve">verify UE </w:t>
      </w:r>
      <w:r w:rsidR="00BE10D8">
        <w:rPr>
          <w:rFonts w:eastAsia="MS Mincho"/>
          <w:lang w:eastAsia="ja-JP"/>
        </w:rPr>
        <w:t xml:space="preserve">whether </w:t>
      </w:r>
      <w:r w:rsidR="001C6C5C">
        <w:rPr>
          <w:rFonts w:eastAsia="MS Mincho"/>
          <w:lang w:eastAsia="ja-JP"/>
        </w:rPr>
        <w:t xml:space="preserve">to have enough soft buffers to </w:t>
      </w:r>
      <w:r>
        <w:rPr>
          <w:rFonts w:eastAsia="MS Mincho"/>
          <w:lang w:eastAsia="ja-JP"/>
        </w:rPr>
        <w:t xml:space="preserve">handle </w:t>
      </w:r>
      <w:r w:rsidR="00C0778F">
        <w:rPr>
          <w:rFonts w:eastAsia="MS Mincho"/>
          <w:lang w:eastAsia="ja-JP"/>
        </w:rPr>
        <w:t xml:space="preserve">ProSe and WAN independently, some test cases shall be introduced. </w:t>
      </w:r>
    </w:p>
    <w:p w:rsidR="00A1177B" w:rsidRDefault="00C0778F" w:rsidP="00FB4465">
      <w:pPr>
        <w:rPr>
          <w:rFonts w:eastAsia="MS Mincho"/>
          <w:lang w:eastAsia="ja-JP"/>
        </w:rPr>
      </w:pPr>
      <w:r>
        <w:rPr>
          <w:rFonts w:eastAsia="MS Mincho"/>
          <w:lang w:eastAsia="ja-JP"/>
        </w:rPr>
        <w:t xml:space="preserve"> </w:t>
      </w:r>
      <w:r w:rsidR="00050D1A" w:rsidRPr="00123230">
        <w:rPr>
          <w:rFonts w:eastAsia="MS Mincho"/>
          <w:b/>
          <w:i/>
          <w:lang w:eastAsia="ja-JP"/>
        </w:rPr>
        <w:t>Proposal</w:t>
      </w:r>
      <w:r w:rsidR="00B91EA1" w:rsidRPr="00123230">
        <w:rPr>
          <w:rFonts w:eastAsia="MS Mincho"/>
          <w:b/>
          <w:i/>
          <w:lang w:eastAsia="ja-JP"/>
        </w:rPr>
        <w:t xml:space="preserve"> 1</w:t>
      </w:r>
      <w:r w:rsidR="00050D1A" w:rsidRPr="00123230">
        <w:rPr>
          <w:rFonts w:eastAsia="MS Mincho"/>
          <w:i/>
          <w:lang w:eastAsia="ja-JP"/>
        </w:rPr>
        <w:t xml:space="preserve">: </w:t>
      </w:r>
      <w:r w:rsidR="00876F71" w:rsidRPr="00123230">
        <w:rPr>
          <w:rFonts w:eastAsia="MS Mincho"/>
          <w:i/>
          <w:lang w:eastAsia="ja-JP"/>
        </w:rPr>
        <w:t xml:space="preserve"> </w:t>
      </w:r>
      <w:r w:rsidR="00D64573">
        <w:rPr>
          <w:rFonts w:eastAsia="MS Mincho"/>
          <w:i/>
          <w:lang w:eastAsia="ja-JP"/>
        </w:rPr>
        <w:t>In RAN4, test case(s) shall be introduced t</w:t>
      </w:r>
      <w:r w:rsidR="00876F71" w:rsidRPr="00123230">
        <w:rPr>
          <w:rFonts w:eastAsia="MS Mincho"/>
          <w:i/>
          <w:lang w:eastAsia="ja-JP"/>
        </w:rPr>
        <w:t xml:space="preserve">o </w:t>
      </w:r>
      <w:r w:rsidR="00D64573">
        <w:rPr>
          <w:rFonts w:eastAsia="MS Mincho"/>
          <w:i/>
          <w:lang w:eastAsia="ja-JP"/>
        </w:rPr>
        <w:t xml:space="preserve">verify UE </w:t>
      </w:r>
      <w:r w:rsidR="001C6C5C">
        <w:rPr>
          <w:rFonts w:eastAsia="MS Mincho"/>
          <w:i/>
          <w:lang w:eastAsia="ja-JP"/>
        </w:rPr>
        <w:t xml:space="preserve">whether </w:t>
      </w:r>
      <w:r w:rsidR="00D64573">
        <w:rPr>
          <w:rFonts w:eastAsia="MS Mincho"/>
          <w:i/>
          <w:lang w:eastAsia="ja-JP"/>
        </w:rPr>
        <w:t xml:space="preserve">to have enough soft buffers to handle ProSe and WAN independently. </w:t>
      </w:r>
    </w:p>
    <w:p w:rsidR="00762F77" w:rsidRDefault="00F063EA" w:rsidP="00762F77">
      <w:pPr>
        <w:rPr>
          <w:rFonts w:eastAsia="MS Mincho"/>
          <w:lang w:eastAsia="ja-JP"/>
        </w:rPr>
      </w:pPr>
      <w:r w:rsidRPr="00D64573">
        <w:rPr>
          <w:rFonts w:eastAsia="MS Mincho"/>
          <w:lang w:eastAsia="ja-JP"/>
        </w:rPr>
        <w:t xml:space="preserve">To serve this purpose, we can have SDR test. How to setup SDR test </w:t>
      </w:r>
      <w:r w:rsidR="00050190" w:rsidRPr="00D64573">
        <w:rPr>
          <w:rFonts w:eastAsia="MS Mincho"/>
          <w:lang w:eastAsia="ja-JP"/>
        </w:rPr>
        <w:t xml:space="preserve">is </w:t>
      </w:r>
      <w:r w:rsidRPr="00D64573">
        <w:rPr>
          <w:rFonts w:eastAsia="MS Mincho"/>
          <w:lang w:eastAsia="ja-JP"/>
        </w:rPr>
        <w:t xml:space="preserve">for </w:t>
      </w:r>
      <w:r w:rsidR="00050190" w:rsidRPr="00D64573">
        <w:rPr>
          <w:rFonts w:eastAsia="MS Mincho"/>
          <w:lang w:eastAsia="ja-JP"/>
        </w:rPr>
        <w:t>f</w:t>
      </w:r>
      <w:r w:rsidRPr="00D64573">
        <w:rPr>
          <w:rFonts w:eastAsia="MS Mincho"/>
          <w:lang w:eastAsia="ja-JP"/>
        </w:rPr>
        <w:t>urther study.</w:t>
      </w:r>
      <w:r w:rsidR="00762F77">
        <w:rPr>
          <w:rFonts w:eastAsia="MS Mincho"/>
          <w:lang w:eastAsia="ja-JP"/>
        </w:rPr>
        <w:t xml:space="preserve"> As one example setup, it could be:</w:t>
      </w:r>
    </w:p>
    <w:p w:rsidR="00050190" w:rsidRPr="00762F77" w:rsidRDefault="00050190" w:rsidP="00762F77">
      <w:pPr>
        <w:pStyle w:val="ListParagraph"/>
        <w:numPr>
          <w:ilvl w:val="0"/>
          <w:numId w:val="19"/>
        </w:numPr>
        <w:rPr>
          <w:rFonts w:eastAsia="MS Mincho"/>
          <w:lang w:eastAsia="ja-JP"/>
        </w:rPr>
      </w:pPr>
      <w:r w:rsidRPr="00762F77">
        <w:rPr>
          <w:rFonts w:eastAsia="MS Mincho"/>
          <w:lang w:eastAsia="ja-JP"/>
        </w:rPr>
        <w:t>T</w:t>
      </w:r>
      <w:r w:rsidR="00F063EA" w:rsidRPr="00762F77">
        <w:rPr>
          <w:rFonts w:eastAsia="MS Mincho"/>
          <w:lang w:eastAsia="ja-JP"/>
        </w:rPr>
        <w:t>he transmitted aggregate data rate</w:t>
      </w:r>
      <w:r w:rsidR="00762F77" w:rsidRPr="00762F77">
        <w:rPr>
          <w:rFonts w:eastAsia="MS Mincho"/>
          <w:lang w:eastAsia="ja-JP"/>
        </w:rPr>
        <w:t xml:space="preserve"> for D2D link reception</w:t>
      </w:r>
      <w:r w:rsidR="00F063EA" w:rsidRPr="00762F77">
        <w:rPr>
          <w:rFonts w:eastAsia="MS Mincho"/>
          <w:lang w:eastAsia="ja-JP"/>
        </w:rPr>
        <w:t xml:space="preserve"> </w:t>
      </w:r>
      <w:r w:rsidRPr="00762F77">
        <w:rPr>
          <w:rFonts w:eastAsia="MS Mincho"/>
          <w:lang w:eastAsia="ja-JP"/>
        </w:rPr>
        <w:t xml:space="preserve">can set to </w:t>
      </w:r>
      <w:r w:rsidR="00F063EA" w:rsidRPr="00762F77">
        <w:rPr>
          <w:rFonts w:eastAsia="MS Mincho"/>
          <w:lang w:eastAsia="ja-JP"/>
        </w:rPr>
        <w:t xml:space="preserve">exceed the limitation on purpose, </w:t>
      </w:r>
      <w:r w:rsidR="00762F77" w:rsidRPr="00762F77">
        <w:rPr>
          <w:rFonts w:eastAsia="MS Mincho"/>
          <w:lang w:eastAsia="ja-JP"/>
        </w:rPr>
        <w:t xml:space="preserve">and </w:t>
      </w:r>
      <w:r w:rsidR="00762F77" w:rsidRPr="00762F77">
        <w:rPr>
          <w:rFonts w:eastAsia="MS Mincho"/>
          <w:lang w:eastAsia="ja-JP"/>
        </w:rPr>
        <w:t>WAN</w:t>
      </w:r>
      <w:r w:rsidR="00762F77" w:rsidRPr="00762F77">
        <w:rPr>
          <w:rFonts w:eastAsia="MS Mincho"/>
          <w:lang w:eastAsia="ja-JP"/>
        </w:rPr>
        <w:t xml:space="preserve"> are configured with maximum downlink throughput, the performance for D2D link and WAN are checked simultaneously.  </w:t>
      </w:r>
      <w:r w:rsidRPr="00762F77">
        <w:rPr>
          <w:rFonts w:eastAsia="MS Mincho"/>
          <w:lang w:eastAsia="ja-JP"/>
        </w:rPr>
        <w:t xml:space="preserve"> </w:t>
      </w:r>
    </w:p>
    <w:p w:rsidR="00FA3CD9" w:rsidRDefault="00FA3CD9" w:rsidP="00FB4465">
      <w:pPr>
        <w:rPr>
          <w:rFonts w:eastAsia="MS Mincho"/>
          <w:lang w:eastAsia="ja-JP"/>
        </w:rPr>
      </w:pPr>
    </w:p>
    <w:p w:rsidR="00B06880" w:rsidRDefault="00B06880" w:rsidP="00B06880">
      <w:pPr>
        <w:pStyle w:val="Heading2"/>
        <w:rPr>
          <w:rFonts w:eastAsia="MS Mincho"/>
          <w:lang w:eastAsia="ja-JP"/>
        </w:rPr>
      </w:pPr>
      <w:r>
        <w:rPr>
          <w:rFonts w:eastAsia="MS Mincho"/>
          <w:lang w:eastAsia="ja-JP"/>
        </w:rPr>
        <w:lastRenderedPageBreak/>
        <w:t>Discussion on the soft-combining issue</w:t>
      </w:r>
    </w:p>
    <w:p w:rsidR="00B06880" w:rsidRDefault="00A1177B" w:rsidP="00B06880">
      <w:pPr>
        <w:rPr>
          <w:rFonts w:eastAsia="MS Mincho"/>
          <w:lang w:eastAsia="ja-JP"/>
        </w:rPr>
      </w:pPr>
      <w:r>
        <w:rPr>
          <w:rFonts w:eastAsia="MS Mincho"/>
          <w:lang w:eastAsia="ja-JP"/>
        </w:rPr>
        <w:t xml:space="preserve">For soft-combing issue, the LS [2] from RAN have the following agreements: </w:t>
      </w:r>
    </w:p>
    <w:p w:rsidR="00FA3CD9" w:rsidRPr="00A1177B" w:rsidRDefault="00FA3CD9" w:rsidP="00FA3CD9">
      <w:pPr>
        <w:rPr>
          <w:i/>
        </w:rPr>
      </w:pPr>
      <w:r w:rsidRPr="00A1177B">
        <w:rPr>
          <w:i/>
        </w:rPr>
        <w:t xml:space="preserve">RAN1 sees benefits from soft-combining of repeated transmissions of discovery messages within a discovery period when repeated transmissions are configured. </w:t>
      </w:r>
    </w:p>
    <w:p w:rsidR="00792BC9" w:rsidRDefault="00792BC9" w:rsidP="00792BC9">
      <w:r>
        <w:t xml:space="preserve">In </w:t>
      </w:r>
      <w:r>
        <w:fldChar w:fldCharType="begin"/>
      </w:r>
      <w:r>
        <w:instrText xml:space="preserve"> REF _Ref400531535 \h </w:instrText>
      </w:r>
      <w:r>
        <w:fldChar w:fldCharType="separate"/>
      </w:r>
      <w:r>
        <w:t xml:space="preserve">Figure </w:t>
      </w:r>
      <w:r>
        <w:rPr>
          <w:noProof/>
        </w:rPr>
        <w:t>1</w:t>
      </w:r>
      <w:r>
        <w:fldChar w:fldCharType="end"/>
      </w:r>
      <w:r>
        <w:t xml:space="preserve"> we compare the performance for {1,2,4} (re)transmissions, with and without soft combination of the </w:t>
      </w:r>
      <w:r w:rsidR="00C00BA7">
        <w:t xml:space="preserve">discovery </w:t>
      </w:r>
      <w:r>
        <w:t>packets. We consider contiguous transmissions in time with PUSCH-like frequency hopping, such that retransmissions experience diversity.</w:t>
      </w:r>
      <w:r w:rsidR="006B2E61">
        <w:t xml:space="preserve"> </w:t>
      </w:r>
      <w:r w:rsidR="006B2E61">
        <w:t>The simulations are based on the EPA channel at 3km/h. For the “soft combine” case we considered IR (the performance is very similar also for CC), while for the case without soft combination we considered RV=0 for all transmissions.</w:t>
      </w:r>
    </w:p>
    <w:p w:rsidR="00657E0C" w:rsidRDefault="00792BC9" w:rsidP="00657E0C">
      <w:pPr>
        <w:keepNext/>
        <w:jc w:val="center"/>
      </w:pPr>
      <w:r>
        <w:rPr>
          <w:noProof/>
          <w:lang w:val="en-US"/>
        </w:rPr>
        <w:drawing>
          <wp:inline distT="0" distB="0" distL="0" distR="0" wp14:anchorId="53B17678" wp14:editId="5A1AADE3">
            <wp:extent cx="4279392" cy="307289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1249" cy="3074230"/>
                    </a:xfrm>
                    <a:prstGeom prst="rect">
                      <a:avLst/>
                    </a:prstGeom>
                    <a:noFill/>
                    <a:ln>
                      <a:noFill/>
                    </a:ln>
                  </pic:spPr>
                </pic:pic>
              </a:graphicData>
            </a:graphic>
          </wp:inline>
        </w:drawing>
      </w:r>
    </w:p>
    <w:p w:rsidR="00792BC9" w:rsidRDefault="00657E0C" w:rsidP="00657E0C">
      <w:pPr>
        <w:pStyle w:val="Caption"/>
        <w:rPr>
          <w:rFonts w:eastAsia="MS Mincho"/>
          <w:b w:val="0"/>
          <w:lang w:eastAsia="ja-JP"/>
        </w:rPr>
      </w:pPr>
      <w:r>
        <w:t xml:space="preserve">Figure </w:t>
      </w:r>
      <w:r>
        <w:fldChar w:fldCharType="begin"/>
      </w:r>
      <w:r>
        <w:instrText xml:space="preserve"> SEQ Figure \* ARABIC </w:instrText>
      </w:r>
      <w:r>
        <w:fldChar w:fldCharType="separate"/>
      </w:r>
      <w:r>
        <w:rPr>
          <w:noProof/>
        </w:rPr>
        <w:t>1</w:t>
      </w:r>
      <w:r>
        <w:fldChar w:fldCharType="end"/>
      </w:r>
      <w:r>
        <w:t>: Link level simulation results for discovery with/without soft combining</w:t>
      </w:r>
    </w:p>
    <w:p w:rsidR="00E9582F" w:rsidRDefault="00E9582F" w:rsidP="00FB4465">
      <w:r w:rsidRPr="00E9582F">
        <w:t xml:space="preserve">Based </w:t>
      </w:r>
      <w:r>
        <w:t>on the above figure, we have the following observations:</w:t>
      </w:r>
    </w:p>
    <w:p w:rsidR="00E9582F" w:rsidRPr="000351F4" w:rsidRDefault="00E9582F" w:rsidP="00E9582F">
      <w:pPr>
        <w:rPr>
          <w:b/>
          <w:i/>
        </w:rPr>
      </w:pPr>
      <w:r w:rsidRPr="000351F4">
        <w:rPr>
          <w:b/>
          <w:i/>
        </w:rPr>
        <w:t>Observations:</w:t>
      </w:r>
    </w:p>
    <w:p w:rsidR="00E9582F" w:rsidRPr="000351F4" w:rsidRDefault="00E9582F" w:rsidP="00E9582F">
      <w:pPr>
        <w:numPr>
          <w:ilvl w:val="0"/>
          <w:numId w:val="21"/>
        </w:numPr>
        <w:rPr>
          <w:b/>
          <w:i/>
        </w:rPr>
      </w:pPr>
      <w:r w:rsidRPr="000351F4">
        <w:rPr>
          <w:b/>
          <w:i/>
        </w:rPr>
        <w:t>With 2 transmissions, the loss for not performing soft combination is ~2dB</w:t>
      </w:r>
    </w:p>
    <w:p w:rsidR="00E9582F" w:rsidRPr="000351F4" w:rsidRDefault="00E9582F" w:rsidP="00E9582F">
      <w:pPr>
        <w:numPr>
          <w:ilvl w:val="0"/>
          <w:numId w:val="21"/>
        </w:numPr>
        <w:rPr>
          <w:b/>
          <w:i/>
        </w:rPr>
      </w:pPr>
      <w:r w:rsidRPr="000351F4">
        <w:rPr>
          <w:b/>
          <w:i/>
        </w:rPr>
        <w:t>With 4 transmissions, the loss for not performing soft combination is ~3.5dB</w:t>
      </w:r>
    </w:p>
    <w:p w:rsidR="00E9582F" w:rsidRPr="00E9582F" w:rsidRDefault="00E9582F" w:rsidP="00FB4465">
      <w:r>
        <w:t xml:space="preserve">In [3], </w:t>
      </w:r>
      <w:r w:rsidR="00B83045">
        <w:t xml:space="preserve">the same observation is presented. </w:t>
      </w:r>
      <w:r w:rsidR="00F831A2">
        <w:t xml:space="preserve"> For communication, the gain of soft combining is also expected. </w:t>
      </w:r>
      <w:r w:rsidR="00337F2E">
        <w:t>Based on the LS and the above observation, we propose:</w:t>
      </w:r>
    </w:p>
    <w:p w:rsidR="00E9582F" w:rsidRDefault="00E9582F" w:rsidP="00FB4465">
      <w:pPr>
        <w:rPr>
          <w:rFonts w:eastAsia="MS Mincho"/>
          <w:b/>
          <w:lang w:eastAsia="ja-JP"/>
        </w:rPr>
      </w:pPr>
    </w:p>
    <w:p w:rsidR="00FA3CD9" w:rsidRPr="00123230" w:rsidRDefault="00FA3CD9" w:rsidP="00FB4465">
      <w:pPr>
        <w:rPr>
          <w:rFonts w:eastAsia="MS Mincho"/>
          <w:i/>
          <w:lang w:eastAsia="ja-JP"/>
        </w:rPr>
      </w:pPr>
      <w:r w:rsidRPr="00123230">
        <w:rPr>
          <w:rFonts w:eastAsia="MS Mincho"/>
          <w:b/>
          <w:i/>
          <w:lang w:eastAsia="ja-JP"/>
        </w:rPr>
        <w:t>Proposal 2:</w:t>
      </w:r>
      <w:r w:rsidR="006B7BFE" w:rsidRPr="006B7BFE">
        <w:rPr>
          <w:rFonts w:eastAsia="MS Mincho"/>
          <w:i/>
          <w:lang w:eastAsia="ja-JP"/>
        </w:rPr>
        <w:t xml:space="preserve"> </w:t>
      </w:r>
      <w:r w:rsidR="006B7BFE">
        <w:rPr>
          <w:rFonts w:eastAsia="MS Mincho"/>
          <w:i/>
          <w:lang w:eastAsia="ja-JP"/>
        </w:rPr>
        <w:t>I</w:t>
      </w:r>
      <w:r w:rsidR="006B7BFE">
        <w:rPr>
          <w:rFonts w:eastAsia="MS Mincho"/>
          <w:i/>
          <w:lang w:eastAsia="ja-JP"/>
        </w:rPr>
        <w:t>f repetition transmission is configured</w:t>
      </w:r>
      <w:r w:rsidR="00F831A2">
        <w:rPr>
          <w:rFonts w:eastAsia="MS Mincho"/>
          <w:i/>
          <w:lang w:eastAsia="ja-JP"/>
        </w:rPr>
        <w:t xml:space="preserve"> for D2D transmission</w:t>
      </w:r>
      <w:r w:rsidR="006B7BFE">
        <w:rPr>
          <w:rFonts w:eastAsia="MS Mincho"/>
          <w:i/>
          <w:lang w:eastAsia="ja-JP"/>
        </w:rPr>
        <w:t xml:space="preserve">, </w:t>
      </w:r>
      <w:r w:rsidRPr="00123230">
        <w:rPr>
          <w:rFonts w:eastAsia="MS Mincho"/>
          <w:i/>
          <w:lang w:eastAsia="ja-JP"/>
        </w:rPr>
        <w:t xml:space="preserve">Soft-combing of repeated transmissions shall be set as reference receiver. </w:t>
      </w:r>
    </w:p>
    <w:p w:rsidR="00FA3CD9" w:rsidRDefault="00FA3CD9" w:rsidP="00FB4465">
      <w:pPr>
        <w:rPr>
          <w:rFonts w:eastAsia="MS Mincho"/>
          <w:lang w:eastAsia="ja-JP"/>
        </w:rPr>
      </w:pPr>
    </w:p>
    <w:p w:rsidR="00B06880" w:rsidRDefault="00B06880" w:rsidP="00B06880">
      <w:pPr>
        <w:pStyle w:val="Heading1"/>
        <w:rPr>
          <w:rFonts w:eastAsia="MS Mincho"/>
          <w:lang w:eastAsia="ja-JP"/>
        </w:rPr>
      </w:pPr>
      <w:r>
        <w:rPr>
          <w:rFonts w:eastAsia="MS Mincho"/>
          <w:lang w:eastAsia="ja-JP"/>
        </w:rPr>
        <w:t>Conclusion</w:t>
      </w:r>
    </w:p>
    <w:p w:rsidR="00C960BC" w:rsidRPr="00C960BC" w:rsidRDefault="00C960BC" w:rsidP="00C960BC">
      <w:pPr>
        <w:rPr>
          <w:rFonts w:eastAsia="MS Mincho"/>
          <w:lang w:eastAsia="ja-JP"/>
        </w:rPr>
      </w:pPr>
      <w:r>
        <w:rPr>
          <w:rFonts w:eastAsia="MS Mincho"/>
          <w:lang w:eastAsia="ja-JP"/>
        </w:rPr>
        <w:t xml:space="preserve">In this paper, we discuss the soft buffer sharing issue and soft-combining issue, </w:t>
      </w:r>
      <w:r w:rsidR="006304D8">
        <w:rPr>
          <w:rFonts w:eastAsia="MS Mincho"/>
          <w:lang w:eastAsia="ja-JP"/>
        </w:rPr>
        <w:t>and</w:t>
      </w:r>
      <w:bookmarkStart w:id="4" w:name="_GoBack"/>
      <w:bookmarkEnd w:id="4"/>
      <w:r>
        <w:rPr>
          <w:rFonts w:eastAsia="MS Mincho"/>
          <w:lang w:eastAsia="ja-JP"/>
        </w:rPr>
        <w:t xml:space="preserve"> have the following proposals:</w:t>
      </w:r>
    </w:p>
    <w:p w:rsidR="00B06880" w:rsidRDefault="0011120B" w:rsidP="00B06880">
      <w:pPr>
        <w:rPr>
          <w:rFonts w:eastAsia="MS Mincho"/>
          <w:lang w:eastAsia="ja-JP"/>
        </w:rPr>
      </w:pPr>
      <w:r w:rsidRPr="00123230">
        <w:rPr>
          <w:rFonts w:eastAsia="MS Mincho"/>
          <w:b/>
          <w:i/>
          <w:lang w:eastAsia="ja-JP"/>
        </w:rPr>
        <w:t>Proposal 1</w:t>
      </w:r>
      <w:r w:rsidRPr="00123230">
        <w:rPr>
          <w:rFonts w:eastAsia="MS Mincho"/>
          <w:i/>
          <w:lang w:eastAsia="ja-JP"/>
        </w:rPr>
        <w:t xml:space="preserve">:  </w:t>
      </w:r>
      <w:r>
        <w:rPr>
          <w:rFonts w:eastAsia="MS Mincho"/>
          <w:i/>
          <w:lang w:eastAsia="ja-JP"/>
        </w:rPr>
        <w:t>In RAN4, test case(s) shall be introduced t</w:t>
      </w:r>
      <w:r w:rsidRPr="00123230">
        <w:rPr>
          <w:rFonts w:eastAsia="MS Mincho"/>
          <w:i/>
          <w:lang w:eastAsia="ja-JP"/>
        </w:rPr>
        <w:t xml:space="preserve">o </w:t>
      </w:r>
      <w:r>
        <w:rPr>
          <w:rFonts w:eastAsia="MS Mincho"/>
          <w:i/>
          <w:lang w:eastAsia="ja-JP"/>
        </w:rPr>
        <w:t xml:space="preserve">verify UE whether to have enough soft buffers to handle ProSe and WAN independently. </w:t>
      </w:r>
      <w:r w:rsidR="00B06880">
        <w:rPr>
          <w:rFonts w:eastAsia="MS Mincho"/>
          <w:lang w:eastAsia="ja-JP"/>
        </w:rPr>
        <w:t xml:space="preserve"> </w:t>
      </w:r>
    </w:p>
    <w:p w:rsidR="00B06880" w:rsidRPr="00FB7E73" w:rsidRDefault="00B06880" w:rsidP="00B06880">
      <w:pPr>
        <w:rPr>
          <w:rFonts w:eastAsia="MS Mincho"/>
          <w:lang w:eastAsia="ja-JP"/>
        </w:rPr>
      </w:pPr>
      <w:r w:rsidRPr="00FA3CD9">
        <w:rPr>
          <w:rFonts w:eastAsia="MS Mincho"/>
          <w:b/>
          <w:lang w:eastAsia="ja-JP"/>
        </w:rPr>
        <w:lastRenderedPageBreak/>
        <w:t>Proposal 2:</w:t>
      </w:r>
      <w:r>
        <w:rPr>
          <w:rFonts w:eastAsia="MS Mincho"/>
          <w:b/>
          <w:lang w:eastAsia="ja-JP"/>
        </w:rPr>
        <w:t xml:space="preserve"> </w:t>
      </w:r>
      <w:r w:rsidR="00B20986">
        <w:rPr>
          <w:rFonts w:eastAsia="MS Mincho"/>
          <w:i/>
          <w:lang w:eastAsia="ja-JP"/>
        </w:rPr>
        <w:t xml:space="preserve">If repetition transmission is configured for D2D transmission, </w:t>
      </w:r>
      <w:r w:rsidR="00B20986" w:rsidRPr="00123230">
        <w:rPr>
          <w:rFonts w:eastAsia="MS Mincho"/>
          <w:i/>
          <w:lang w:eastAsia="ja-JP"/>
        </w:rPr>
        <w:t>Soft-combi</w:t>
      </w:r>
      <w:r w:rsidR="00C960BC">
        <w:rPr>
          <w:rFonts w:eastAsia="MS Mincho"/>
          <w:i/>
          <w:lang w:eastAsia="ja-JP"/>
        </w:rPr>
        <w:t>ni</w:t>
      </w:r>
      <w:r w:rsidR="00B20986" w:rsidRPr="00123230">
        <w:rPr>
          <w:rFonts w:eastAsia="MS Mincho"/>
          <w:i/>
          <w:lang w:eastAsia="ja-JP"/>
        </w:rPr>
        <w:t>ng of repeated transmissions shall be set as reference receiver</w:t>
      </w:r>
      <w:r w:rsidRPr="00FA3CD9">
        <w:rPr>
          <w:rFonts w:eastAsia="MS Mincho"/>
          <w:lang w:eastAsia="ja-JP"/>
        </w:rPr>
        <w:t>.</w:t>
      </w:r>
      <w:r w:rsidRPr="00FB7E73">
        <w:rPr>
          <w:rFonts w:eastAsia="MS Mincho"/>
          <w:lang w:eastAsia="ja-JP"/>
        </w:rPr>
        <w:t xml:space="preserve"> </w:t>
      </w:r>
    </w:p>
    <w:p w:rsidR="00B06880" w:rsidRDefault="00B06880" w:rsidP="00B06880">
      <w:pPr>
        <w:pStyle w:val="Heading1"/>
        <w:numPr>
          <w:ilvl w:val="0"/>
          <w:numId w:val="0"/>
        </w:numPr>
        <w:ind w:left="432" w:hanging="432"/>
        <w:rPr>
          <w:rFonts w:eastAsia="MS Mincho"/>
          <w:lang w:eastAsia="ja-JP"/>
        </w:rPr>
      </w:pPr>
      <w:r>
        <w:rPr>
          <w:rFonts w:eastAsia="MS Mincho"/>
          <w:lang w:eastAsia="ja-JP"/>
        </w:rPr>
        <w:t>Reference</w:t>
      </w:r>
    </w:p>
    <w:p w:rsidR="008C042F" w:rsidRDefault="008C042F" w:rsidP="008C042F">
      <w:pPr>
        <w:pStyle w:val="List2"/>
        <w:ind w:left="426" w:hanging="426"/>
        <w:rPr>
          <w:rFonts w:eastAsia="MS Mincho"/>
          <w:lang w:eastAsia="ja-JP"/>
        </w:rPr>
      </w:pPr>
      <w:r w:rsidRPr="008C042F">
        <w:rPr>
          <w:rFonts w:eastAsia="MS Mincho"/>
          <w:lang w:eastAsia="ja-JP"/>
        </w:rPr>
        <w:t>R1-144524, LS on soft buffer management for D2D communications, Oct. 6 ~ 10, 2014</w:t>
      </w:r>
    </w:p>
    <w:p w:rsidR="00E9582F" w:rsidRDefault="008C042F" w:rsidP="00E9582F">
      <w:pPr>
        <w:pStyle w:val="List2"/>
        <w:ind w:left="426" w:hanging="426"/>
        <w:rPr>
          <w:rFonts w:eastAsia="MS Mincho"/>
          <w:lang w:eastAsia="ja-JP"/>
        </w:rPr>
      </w:pPr>
      <w:r w:rsidRPr="00E9582F">
        <w:rPr>
          <w:rFonts w:eastAsia="MS Mincho"/>
          <w:lang w:eastAsia="ja-JP"/>
        </w:rPr>
        <w:t>R1- 144523, LS on soft-combining of discovery messages within a discovery period, Oct. 6~10, 2014</w:t>
      </w:r>
    </w:p>
    <w:p w:rsidR="0070069A" w:rsidRDefault="00E9582F" w:rsidP="0070069A">
      <w:pPr>
        <w:pStyle w:val="List2"/>
        <w:ind w:left="426" w:hanging="426"/>
        <w:rPr>
          <w:rFonts w:eastAsia="MS Mincho"/>
          <w:lang w:eastAsia="ja-JP"/>
        </w:rPr>
      </w:pPr>
      <w:r w:rsidRPr="0070069A">
        <w:rPr>
          <w:rFonts w:eastAsia="MS Mincho"/>
          <w:lang w:eastAsia="ja-JP"/>
        </w:rPr>
        <w:t>R1-143984, Resource allocation for Type 1 D2D discovery, Qualcomm Incorporated, Oct.6~10, 2014</w:t>
      </w:r>
    </w:p>
    <w:p w:rsidR="0070069A" w:rsidRPr="0070069A" w:rsidRDefault="0070069A" w:rsidP="0070069A">
      <w:pPr>
        <w:pStyle w:val="List2"/>
        <w:ind w:left="426" w:hanging="426"/>
        <w:rPr>
          <w:rFonts w:eastAsia="MS Mincho"/>
          <w:lang w:eastAsia="ja-JP"/>
        </w:rPr>
      </w:pPr>
      <w:r w:rsidRPr="0070069A">
        <w:rPr>
          <w:rFonts w:eastAsia="MS Mincho"/>
          <w:lang w:eastAsia="ja-JP"/>
        </w:rPr>
        <w:t xml:space="preserve">R2-144101, Report of 3GPP TSG RAN WG2 meeting #87, 3GPP RAN2, August 18 ~22, 2014 </w:t>
      </w:r>
    </w:p>
    <w:p w:rsidR="00E9582F" w:rsidRPr="00E9582F" w:rsidRDefault="00E9582F" w:rsidP="00E9582F">
      <w:pPr>
        <w:pStyle w:val="List2"/>
        <w:numPr>
          <w:ilvl w:val="0"/>
          <w:numId w:val="0"/>
        </w:numPr>
        <w:ind w:left="360"/>
        <w:rPr>
          <w:rFonts w:eastAsia="MS Mincho"/>
          <w:lang w:eastAsia="ja-JP"/>
        </w:rPr>
      </w:pPr>
    </w:p>
    <w:p w:rsidR="00E13C5F" w:rsidRDefault="00E13C5F" w:rsidP="00FB4465">
      <w:pPr>
        <w:rPr>
          <w:rFonts w:eastAsia="MS Mincho"/>
          <w:lang w:eastAsia="ja-JP"/>
        </w:rPr>
      </w:pPr>
    </w:p>
    <w:p w:rsidR="00010E82" w:rsidRDefault="00010E82" w:rsidP="00FB4465">
      <w:pPr>
        <w:rPr>
          <w:rFonts w:eastAsia="MS Mincho"/>
          <w:lang w:eastAsia="ja-JP"/>
        </w:rPr>
      </w:pPr>
    </w:p>
    <w:p w:rsidR="00010E82" w:rsidRPr="00DC2FD5" w:rsidRDefault="00010E82" w:rsidP="00FB4465">
      <w:pPr>
        <w:rPr>
          <w:lang w:val="en-US"/>
        </w:rPr>
      </w:pPr>
    </w:p>
    <w:sectPr w:rsidR="00010E82" w:rsidRPr="00DC2FD5">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9D8" w:rsidRDefault="006149D8">
      <w:r>
        <w:separator/>
      </w:r>
    </w:p>
  </w:endnote>
  <w:endnote w:type="continuationSeparator" w:id="0">
    <w:p w:rsidR="006149D8" w:rsidRDefault="0061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04D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04D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9D8" w:rsidRDefault="006149D8">
      <w:r>
        <w:separator/>
      </w:r>
    </w:p>
  </w:footnote>
  <w:footnote w:type="continuationSeparator" w:id="0">
    <w:p w:rsidR="006149D8" w:rsidRDefault="00614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914698"/>
    <w:multiLevelType w:val="hybridMultilevel"/>
    <w:tmpl w:val="0444175E"/>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EF90AC2"/>
    <w:multiLevelType w:val="hybridMultilevel"/>
    <w:tmpl w:val="C2C0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7749E"/>
    <w:multiLevelType w:val="hybridMultilevel"/>
    <w:tmpl w:val="6338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5D1372FB"/>
    <w:multiLevelType w:val="hybridMultilevel"/>
    <w:tmpl w:val="C74E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7">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6"/>
  </w:num>
  <w:num w:numId="3">
    <w:abstractNumId w:val="8"/>
  </w:num>
  <w:num w:numId="4">
    <w:abstractNumId w:val="21"/>
  </w:num>
  <w:num w:numId="5">
    <w:abstractNumId w:val="4"/>
  </w:num>
  <w:num w:numId="6">
    <w:abstractNumId w:val="12"/>
  </w:num>
  <w:num w:numId="7">
    <w:abstractNumId w:val="18"/>
  </w:num>
  <w:num w:numId="8">
    <w:abstractNumId w:val="14"/>
  </w:num>
  <w:num w:numId="9">
    <w:abstractNumId w:val="10"/>
  </w:num>
  <w:num w:numId="10">
    <w:abstractNumId w:val="19"/>
  </w:num>
  <w:num w:numId="11">
    <w:abstractNumId w:val="17"/>
  </w:num>
  <w:num w:numId="12">
    <w:abstractNumId w:val="5"/>
  </w:num>
  <w:num w:numId="13">
    <w:abstractNumId w:val="3"/>
  </w:num>
  <w:num w:numId="14">
    <w:abstractNumId w:val="6"/>
  </w:num>
  <w:num w:numId="15">
    <w:abstractNumId w:val="20"/>
  </w:num>
  <w:num w:numId="16">
    <w:abstractNumId w:val="9"/>
  </w:num>
  <w:num w:numId="17">
    <w:abstractNumId w:val="2"/>
  </w:num>
  <w:num w:numId="18">
    <w:abstractNumId w:val="7"/>
  </w:num>
  <w:num w:numId="19">
    <w:abstractNumId w:val="15"/>
  </w:num>
  <w:num w:numId="20">
    <w:abstractNumId w:val="1"/>
  </w:num>
  <w:num w:numId="21">
    <w:abstractNumId w:val="1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0E82"/>
    <w:rsid w:val="00015A19"/>
    <w:rsid w:val="000173A2"/>
    <w:rsid w:val="00026EDA"/>
    <w:rsid w:val="00031496"/>
    <w:rsid w:val="0003279D"/>
    <w:rsid w:val="00035A95"/>
    <w:rsid w:val="00040A52"/>
    <w:rsid w:val="00042E95"/>
    <w:rsid w:val="00043AFB"/>
    <w:rsid w:val="00050190"/>
    <w:rsid w:val="00050D1A"/>
    <w:rsid w:val="0005240C"/>
    <w:rsid w:val="0005242B"/>
    <w:rsid w:val="00072848"/>
    <w:rsid w:val="00075BE0"/>
    <w:rsid w:val="00080027"/>
    <w:rsid w:val="00084CEC"/>
    <w:rsid w:val="00086F37"/>
    <w:rsid w:val="00094048"/>
    <w:rsid w:val="000948D4"/>
    <w:rsid w:val="000A0C1A"/>
    <w:rsid w:val="000A752C"/>
    <w:rsid w:val="000B26D2"/>
    <w:rsid w:val="000B4583"/>
    <w:rsid w:val="000B65D9"/>
    <w:rsid w:val="000B6F93"/>
    <w:rsid w:val="000D390B"/>
    <w:rsid w:val="000F144F"/>
    <w:rsid w:val="000F60B2"/>
    <w:rsid w:val="000F642E"/>
    <w:rsid w:val="00100E91"/>
    <w:rsid w:val="0011120B"/>
    <w:rsid w:val="001121D2"/>
    <w:rsid w:val="00123230"/>
    <w:rsid w:val="001260F6"/>
    <w:rsid w:val="00127701"/>
    <w:rsid w:val="00131F98"/>
    <w:rsid w:val="00132565"/>
    <w:rsid w:val="00153BA9"/>
    <w:rsid w:val="00160FC2"/>
    <w:rsid w:val="00166D37"/>
    <w:rsid w:val="001805E5"/>
    <w:rsid w:val="001807D0"/>
    <w:rsid w:val="00182390"/>
    <w:rsid w:val="001849C3"/>
    <w:rsid w:val="00187D58"/>
    <w:rsid w:val="0019129C"/>
    <w:rsid w:val="00197EC1"/>
    <w:rsid w:val="001A01BF"/>
    <w:rsid w:val="001B6327"/>
    <w:rsid w:val="001B6B90"/>
    <w:rsid w:val="001C6C5C"/>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508E6"/>
    <w:rsid w:val="00261554"/>
    <w:rsid w:val="00270647"/>
    <w:rsid w:val="00270C4A"/>
    <w:rsid w:val="00272573"/>
    <w:rsid w:val="00290F74"/>
    <w:rsid w:val="002910A4"/>
    <w:rsid w:val="002977EA"/>
    <w:rsid w:val="002B5041"/>
    <w:rsid w:val="002C2D8B"/>
    <w:rsid w:val="002D5960"/>
    <w:rsid w:val="002E6775"/>
    <w:rsid w:val="002F6970"/>
    <w:rsid w:val="00300390"/>
    <w:rsid w:val="00303D52"/>
    <w:rsid w:val="003216DA"/>
    <w:rsid w:val="00326EAB"/>
    <w:rsid w:val="0033227D"/>
    <w:rsid w:val="00337F2E"/>
    <w:rsid w:val="00355CE4"/>
    <w:rsid w:val="00371150"/>
    <w:rsid w:val="00372499"/>
    <w:rsid w:val="00373ACB"/>
    <w:rsid w:val="0039330D"/>
    <w:rsid w:val="00394EF9"/>
    <w:rsid w:val="0039592D"/>
    <w:rsid w:val="003A0E9F"/>
    <w:rsid w:val="003A4340"/>
    <w:rsid w:val="003A5799"/>
    <w:rsid w:val="003B38E2"/>
    <w:rsid w:val="003C2448"/>
    <w:rsid w:val="003C3F6C"/>
    <w:rsid w:val="003D0DEB"/>
    <w:rsid w:val="003E319E"/>
    <w:rsid w:val="003F4A47"/>
    <w:rsid w:val="004021E0"/>
    <w:rsid w:val="0041465A"/>
    <w:rsid w:val="00416EC3"/>
    <w:rsid w:val="00417F6B"/>
    <w:rsid w:val="00433FF0"/>
    <w:rsid w:val="00440CBB"/>
    <w:rsid w:val="00442F9C"/>
    <w:rsid w:val="00463C49"/>
    <w:rsid w:val="004719A7"/>
    <w:rsid w:val="00490B0B"/>
    <w:rsid w:val="00493C74"/>
    <w:rsid w:val="004950BA"/>
    <w:rsid w:val="004B0E99"/>
    <w:rsid w:val="004B37C6"/>
    <w:rsid w:val="004B565B"/>
    <w:rsid w:val="004B7041"/>
    <w:rsid w:val="004C7F18"/>
    <w:rsid w:val="004D1869"/>
    <w:rsid w:val="004E1241"/>
    <w:rsid w:val="00500C87"/>
    <w:rsid w:val="00506FCB"/>
    <w:rsid w:val="0051669B"/>
    <w:rsid w:val="00516ADD"/>
    <w:rsid w:val="00536997"/>
    <w:rsid w:val="00543BCB"/>
    <w:rsid w:val="0054440F"/>
    <w:rsid w:val="0054541A"/>
    <w:rsid w:val="00547C15"/>
    <w:rsid w:val="0055050C"/>
    <w:rsid w:val="0055569C"/>
    <w:rsid w:val="005600E5"/>
    <w:rsid w:val="0056047C"/>
    <w:rsid w:val="0056275E"/>
    <w:rsid w:val="0056349B"/>
    <w:rsid w:val="00563AD9"/>
    <w:rsid w:val="00573E75"/>
    <w:rsid w:val="005800C0"/>
    <w:rsid w:val="00591123"/>
    <w:rsid w:val="00593A0D"/>
    <w:rsid w:val="005A0CCF"/>
    <w:rsid w:val="005A20B2"/>
    <w:rsid w:val="005A2E5A"/>
    <w:rsid w:val="005A3926"/>
    <w:rsid w:val="005A447B"/>
    <w:rsid w:val="005B603D"/>
    <w:rsid w:val="005D564B"/>
    <w:rsid w:val="005E0115"/>
    <w:rsid w:val="005E1875"/>
    <w:rsid w:val="005E495F"/>
    <w:rsid w:val="005F3927"/>
    <w:rsid w:val="005F5A31"/>
    <w:rsid w:val="00602C39"/>
    <w:rsid w:val="00605AFD"/>
    <w:rsid w:val="0061073A"/>
    <w:rsid w:val="00610EDA"/>
    <w:rsid w:val="0061263B"/>
    <w:rsid w:val="0061487F"/>
    <w:rsid w:val="006149D8"/>
    <w:rsid w:val="00616889"/>
    <w:rsid w:val="0061696F"/>
    <w:rsid w:val="00621407"/>
    <w:rsid w:val="00625265"/>
    <w:rsid w:val="006304D8"/>
    <w:rsid w:val="00630573"/>
    <w:rsid w:val="00632FFE"/>
    <w:rsid w:val="00646E8E"/>
    <w:rsid w:val="00656CA4"/>
    <w:rsid w:val="00657E0C"/>
    <w:rsid w:val="0066427E"/>
    <w:rsid w:val="00665C7F"/>
    <w:rsid w:val="006700F4"/>
    <w:rsid w:val="00682FBE"/>
    <w:rsid w:val="00683167"/>
    <w:rsid w:val="006856F5"/>
    <w:rsid w:val="006923ED"/>
    <w:rsid w:val="006943DF"/>
    <w:rsid w:val="006950A4"/>
    <w:rsid w:val="00695AF3"/>
    <w:rsid w:val="006A0877"/>
    <w:rsid w:val="006B0901"/>
    <w:rsid w:val="006B2E61"/>
    <w:rsid w:val="006B3E21"/>
    <w:rsid w:val="006B57BD"/>
    <w:rsid w:val="006B7BFE"/>
    <w:rsid w:val="006C1643"/>
    <w:rsid w:val="006C17E3"/>
    <w:rsid w:val="006D7962"/>
    <w:rsid w:val="006F1A4C"/>
    <w:rsid w:val="0070069A"/>
    <w:rsid w:val="007021F4"/>
    <w:rsid w:val="007054D1"/>
    <w:rsid w:val="007145AF"/>
    <w:rsid w:val="007146CA"/>
    <w:rsid w:val="007500D8"/>
    <w:rsid w:val="00752956"/>
    <w:rsid w:val="0075782D"/>
    <w:rsid w:val="00757C42"/>
    <w:rsid w:val="00762F77"/>
    <w:rsid w:val="007667F7"/>
    <w:rsid w:val="00767E12"/>
    <w:rsid w:val="007770BE"/>
    <w:rsid w:val="007866D1"/>
    <w:rsid w:val="00790F39"/>
    <w:rsid w:val="00792BC9"/>
    <w:rsid w:val="00792F1D"/>
    <w:rsid w:val="00793C26"/>
    <w:rsid w:val="007A1074"/>
    <w:rsid w:val="007A3AC8"/>
    <w:rsid w:val="007A4DCF"/>
    <w:rsid w:val="007A5E21"/>
    <w:rsid w:val="007A60BB"/>
    <w:rsid w:val="007A6D6B"/>
    <w:rsid w:val="007B0BC2"/>
    <w:rsid w:val="007C4DC1"/>
    <w:rsid w:val="007D5A90"/>
    <w:rsid w:val="007D60F8"/>
    <w:rsid w:val="007E10A2"/>
    <w:rsid w:val="007E2676"/>
    <w:rsid w:val="007E5AE3"/>
    <w:rsid w:val="007F0599"/>
    <w:rsid w:val="007F2F54"/>
    <w:rsid w:val="0080793C"/>
    <w:rsid w:val="0081426E"/>
    <w:rsid w:val="008261E6"/>
    <w:rsid w:val="00840706"/>
    <w:rsid w:val="00844F8A"/>
    <w:rsid w:val="00852DB4"/>
    <w:rsid w:val="00860BA1"/>
    <w:rsid w:val="0086417C"/>
    <w:rsid w:val="00874446"/>
    <w:rsid w:val="00874860"/>
    <w:rsid w:val="0087659A"/>
    <w:rsid w:val="00876F71"/>
    <w:rsid w:val="0087790D"/>
    <w:rsid w:val="008A43A0"/>
    <w:rsid w:val="008A45ED"/>
    <w:rsid w:val="008C042F"/>
    <w:rsid w:val="008C2B6A"/>
    <w:rsid w:val="008D07F7"/>
    <w:rsid w:val="008F6F03"/>
    <w:rsid w:val="00914396"/>
    <w:rsid w:val="00915CF3"/>
    <w:rsid w:val="00915D87"/>
    <w:rsid w:val="00927B1B"/>
    <w:rsid w:val="00933164"/>
    <w:rsid w:val="0094632A"/>
    <w:rsid w:val="00951222"/>
    <w:rsid w:val="00957C5B"/>
    <w:rsid w:val="0096358B"/>
    <w:rsid w:val="0096465C"/>
    <w:rsid w:val="00975E3D"/>
    <w:rsid w:val="009804DC"/>
    <w:rsid w:val="00981D8C"/>
    <w:rsid w:val="00984253"/>
    <w:rsid w:val="0098483D"/>
    <w:rsid w:val="00987A31"/>
    <w:rsid w:val="009A0911"/>
    <w:rsid w:val="009A50AF"/>
    <w:rsid w:val="009A7F90"/>
    <w:rsid w:val="009B1816"/>
    <w:rsid w:val="009B4610"/>
    <w:rsid w:val="009C66E4"/>
    <w:rsid w:val="009C6923"/>
    <w:rsid w:val="009C7188"/>
    <w:rsid w:val="009D2144"/>
    <w:rsid w:val="009D27A8"/>
    <w:rsid w:val="009D2957"/>
    <w:rsid w:val="009E36A1"/>
    <w:rsid w:val="009E3AD0"/>
    <w:rsid w:val="009E4669"/>
    <w:rsid w:val="009E482C"/>
    <w:rsid w:val="00A04429"/>
    <w:rsid w:val="00A1177B"/>
    <w:rsid w:val="00A15C9B"/>
    <w:rsid w:val="00A30A1D"/>
    <w:rsid w:val="00A31F75"/>
    <w:rsid w:val="00A372E4"/>
    <w:rsid w:val="00A37B87"/>
    <w:rsid w:val="00A40B6B"/>
    <w:rsid w:val="00A46849"/>
    <w:rsid w:val="00A6547C"/>
    <w:rsid w:val="00A67C14"/>
    <w:rsid w:val="00A71C2F"/>
    <w:rsid w:val="00A847B3"/>
    <w:rsid w:val="00A85FBA"/>
    <w:rsid w:val="00A975F1"/>
    <w:rsid w:val="00AC16E1"/>
    <w:rsid w:val="00AC1B98"/>
    <w:rsid w:val="00AC24AD"/>
    <w:rsid w:val="00AC4D56"/>
    <w:rsid w:val="00AC6493"/>
    <w:rsid w:val="00AE2DEC"/>
    <w:rsid w:val="00AE6CD8"/>
    <w:rsid w:val="00AF21EF"/>
    <w:rsid w:val="00B001EB"/>
    <w:rsid w:val="00B0637C"/>
    <w:rsid w:val="00B06880"/>
    <w:rsid w:val="00B070B4"/>
    <w:rsid w:val="00B20986"/>
    <w:rsid w:val="00B20B2A"/>
    <w:rsid w:val="00B351E5"/>
    <w:rsid w:val="00B440E1"/>
    <w:rsid w:val="00B44923"/>
    <w:rsid w:val="00B60F3E"/>
    <w:rsid w:val="00B6357D"/>
    <w:rsid w:val="00B641F2"/>
    <w:rsid w:val="00B70F7F"/>
    <w:rsid w:val="00B73091"/>
    <w:rsid w:val="00B73BFA"/>
    <w:rsid w:val="00B74003"/>
    <w:rsid w:val="00B83045"/>
    <w:rsid w:val="00B87475"/>
    <w:rsid w:val="00B91EA1"/>
    <w:rsid w:val="00B92A16"/>
    <w:rsid w:val="00B92FFA"/>
    <w:rsid w:val="00BA0A3C"/>
    <w:rsid w:val="00BA2BBC"/>
    <w:rsid w:val="00BA44F6"/>
    <w:rsid w:val="00BB409B"/>
    <w:rsid w:val="00BB5E89"/>
    <w:rsid w:val="00BC0DAE"/>
    <w:rsid w:val="00BC78AE"/>
    <w:rsid w:val="00BD6F66"/>
    <w:rsid w:val="00BE10D8"/>
    <w:rsid w:val="00BE12AA"/>
    <w:rsid w:val="00BE14AD"/>
    <w:rsid w:val="00BF1CA6"/>
    <w:rsid w:val="00C00BA7"/>
    <w:rsid w:val="00C023E7"/>
    <w:rsid w:val="00C024D5"/>
    <w:rsid w:val="00C02ABD"/>
    <w:rsid w:val="00C03BEB"/>
    <w:rsid w:val="00C04461"/>
    <w:rsid w:val="00C0778F"/>
    <w:rsid w:val="00C37767"/>
    <w:rsid w:val="00C40781"/>
    <w:rsid w:val="00C434D1"/>
    <w:rsid w:val="00C44F53"/>
    <w:rsid w:val="00C55382"/>
    <w:rsid w:val="00C56F01"/>
    <w:rsid w:val="00C63E06"/>
    <w:rsid w:val="00C6639F"/>
    <w:rsid w:val="00C70167"/>
    <w:rsid w:val="00C70557"/>
    <w:rsid w:val="00C960BC"/>
    <w:rsid w:val="00CA1E63"/>
    <w:rsid w:val="00CB0D6C"/>
    <w:rsid w:val="00CB1EEC"/>
    <w:rsid w:val="00CC1B0D"/>
    <w:rsid w:val="00CD3436"/>
    <w:rsid w:val="00CD4651"/>
    <w:rsid w:val="00CE3671"/>
    <w:rsid w:val="00CE7F1A"/>
    <w:rsid w:val="00D01B9D"/>
    <w:rsid w:val="00D07845"/>
    <w:rsid w:val="00D12CC8"/>
    <w:rsid w:val="00D236D6"/>
    <w:rsid w:val="00D24FE9"/>
    <w:rsid w:val="00D335AA"/>
    <w:rsid w:val="00D422B2"/>
    <w:rsid w:val="00D42F81"/>
    <w:rsid w:val="00D50775"/>
    <w:rsid w:val="00D64573"/>
    <w:rsid w:val="00D64EF3"/>
    <w:rsid w:val="00D66FB9"/>
    <w:rsid w:val="00D74505"/>
    <w:rsid w:val="00D7588D"/>
    <w:rsid w:val="00D76D77"/>
    <w:rsid w:val="00D76E6F"/>
    <w:rsid w:val="00D846C7"/>
    <w:rsid w:val="00D90968"/>
    <w:rsid w:val="00D92EE6"/>
    <w:rsid w:val="00D94598"/>
    <w:rsid w:val="00D96B70"/>
    <w:rsid w:val="00D97012"/>
    <w:rsid w:val="00DA13D4"/>
    <w:rsid w:val="00DA1524"/>
    <w:rsid w:val="00DB387A"/>
    <w:rsid w:val="00DB5AF6"/>
    <w:rsid w:val="00DB5E3C"/>
    <w:rsid w:val="00DB6FDB"/>
    <w:rsid w:val="00DC2FD5"/>
    <w:rsid w:val="00DC5CE0"/>
    <w:rsid w:val="00DD3E3A"/>
    <w:rsid w:val="00DE282F"/>
    <w:rsid w:val="00DE6F2C"/>
    <w:rsid w:val="00E03F83"/>
    <w:rsid w:val="00E05786"/>
    <w:rsid w:val="00E13C5F"/>
    <w:rsid w:val="00E14C91"/>
    <w:rsid w:val="00E367B4"/>
    <w:rsid w:val="00E3684E"/>
    <w:rsid w:val="00E476CA"/>
    <w:rsid w:val="00E553CB"/>
    <w:rsid w:val="00E60C73"/>
    <w:rsid w:val="00E61808"/>
    <w:rsid w:val="00E66CD0"/>
    <w:rsid w:val="00E7004A"/>
    <w:rsid w:val="00E72DCD"/>
    <w:rsid w:val="00E737B6"/>
    <w:rsid w:val="00E823EC"/>
    <w:rsid w:val="00E879F9"/>
    <w:rsid w:val="00E9120C"/>
    <w:rsid w:val="00E9582F"/>
    <w:rsid w:val="00EA2B4B"/>
    <w:rsid w:val="00EB03B3"/>
    <w:rsid w:val="00EB23CD"/>
    <w:rsid w:val="00EC1F35"/>
    <w:rsid w:val="00ED0A21"/>
    <w:rsid w:val="00ED6325"/>
    <w:rsid w:val="00EF3302"/>
    <w:rsid w:val="00EF5CC3"/>
    <w:rsid w:val="00F063EA"/>
    <w:rsid w:val="00F12EE5"/>
    <w:rsid w:val="00F143B6"/>
    <w:rsid w:val="00F20DDB"/>
    <w:rsid w:val="00F213EE"/>
    <w:rsid w:val="00F26B40"/>
    <w:rsid w:val="00F37293"/>
    <w:rsid w:val="00F4409B"/>
    <w:rsid w:val="00F45A77"/>
    <w:rsid w:val="00F47F7C"/>
    <w:rsid w:val="00F552B1"/>
    <w:rsid w:val="00F6478A"/>
    <w:rsid w:val="00F72433"/>
    <w:rsid w:val="00F72A2D"/>
    <w:rsid w:val="00F72B26"/>
    <w:rsid w:val="00F81A97"/>
    <w:rsid w:val="00F831A2"/>
    <w:rsid w:val="00F855B6"/>
    <w:rsid w:val="00F96431"/>
    <w:rsid w:val="00F96A87"/>
    <w:rsid w:val="00F97BCB"/>
    <w:rsid w:val="00FA31EB"/>
    <w:rsid w:val="00FA3CD9"/>
    <w:rsid w:val="00FB426C"/>
    <w:rsid w:val="00FB4465"/>
    <w:rsid w:val="00FB7E73"/>
    <w:rsid w:val="00FC2FF5"/>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050190"/>
    <w:pPr>
      <w:ind w:left="720"/>
      <w:contextualSpacing/>
    </w:pPr>
  </w:style>
  <w:style w:type="paragraph" w:styleId="List2">
    <w:name w:val="List 2"/>
    <w:basedOn w:val="Normal"/>
    <w:rsid w:val="008C042F"/>
    <w:pPr>
      <w:numPr>
        <w:numId w:val="2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050190"/>
    <w:pPr>
      <w:ind w:left="720"/>
      <w:contextualSpacing/>
    </w:pPr>
  </w:style>
  <w:style w:type="paragraph" w:styleId="List2">
    <w:name w:val="List 2"/>
    <w:basedOn w:val="Normal"/>
    <w:rsid w:val="008C042F"/>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F0F56-86A9-449F-B35B-8EF8DCF8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4364</TotalTime>
  <Pages>3</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79</cp:revision>
  <dcterms:created xsi:type="dcterms:W3CDTF">2014-10-30T02:26:00Z</dcterms:created>
  <dcterms:modified xsi:type="dcterms:W3CDTF">2014-11-10T01:33:00Z</dcterms:modified>
</cp:coreProperties>
</file>